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 spéciales d'absence. Régime au 1er janvier 2027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>
        <w:spacing w:before="0" w:after="0"/>
      </w:pPr>
      <w:r>
        <w:rPr/>
        <w:t xml:space="preserve">Le décret n° 2026-604 du 6 juillet 2026 fixe le régime applicable aux autorisations spéciales d'absence liées à la parentalité et à certains évènements familiaux dans la fonction publique et la magistrature. </w:t>
      </w:r>
    </w:p>
    <w:p>
      <w:pPr>
        <w:spacing w:before="0" w:after="0"/>
      </w:pPr>
      <w:r>
        <w:rPr/>
        <w:t xml:space="preserve">Il fixe également le régime de l'aménagement horaire pour allaitement de l'enfant et des aménagements horaires pour assister à certains évènements liés à la parentalité. </w:t>
      </w:r>
    </w:p>
    <w:p>
      <w:pPr>
        <w:spacing w:before="0" w:after="0"/>
      </w:pPr>
      <w:r>
        <w:rPr/>
        <w:t xml:space="preserve">Le décret est applicable à compter du 1</w:t>
      </w:r>
      <w:r>
        <w:rPr>
          <w:vertAlign w:val="superscript"/>
        </w:rPr>
        <w:t xml:space="preserve">er</w:t>
      </w:r>
      <w:r>
        <w:rPr/>
        <w:t xml:space="preserve"> janvier 2027. </w:t>
      </w:r>
    </w:p>
    <w:p>
      <w:pPr>
        <w:numPr>
          <w:ilvl w:val="0"/>
          <w:numId w:val="4"/>
        </w:numPr>
      </w:pPr>
      <w:hyperlink r:id="rId7" w:history="1">
        <w:r>
          <w:rPr>
            <w:color w:val="D36500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4E27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rvice-public.gouv.fr/particuliers/actualites/A19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2026-09-09T14:11:43+02:00</dcterms:created>
  <dcterms:modified xsi:type="dcterms:W3CDTF">2026-09-09T14:11:43+02:00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