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Sécheresse et remontées d'alerte. Dispositif de gestion des situations de crise par le préfet. Instruction n° TECL2617995J du 3 juillet 2026</w:t>
      </w:r>
    </w:p>
    <w:p>
      <w:pPr>
        <w:pStyle w:val="Heading2"/>
      </w:pPr>
      <w:r>
        <w:rPr/>
        <w:t xml:space="preserve">Revue - Vie Communale</w:t>
      </w:r>
    </w:p>
    <w:p>
      <w:pPr>
        <w:pStyle w:val="Heading3"/>
      </w:pPr>
      <w:r>
        <w:rPr/>
        <w:t xml:space="preserve">Source - Circulaire</w:t>
      </w:r>
    </w:p>
    <w:p/>
    <w:p>
      <w:pPr>
        <w:spacing w:before="0" w:after="0"/>
      </w:pPr>
      <w:r>
        <w:rPr/>
        <w:t xml:space="preserve">L'instruction n° TECL2617995J </w:t>
      </w:r>
      <w:r>
        <w:rPr>
          <w:i w:val="1"/>
          <w:iCs w:val="1"/>
        </w:rPr>
        <w:t xml:space="preserve"> </w:t>
      </w:r>
      <w:r>
        <w:rPr/>
        <w:t xml:space="preserve">du 3 juillet 2026 est relative au dispositif de gestion des situations de crise liées à la sécheresse et aux remontées d’alerte. </w:t>
      </w:r>
    </w:p>
    <w:p>
      <w:pPr>
        <w:spacing w:before="0" w:after="0"/>
      </w:pPr>
      <w:r>
        <w:rPr/>
        <w:t xml:space="preserve">Il est attendu des préfets de département qu’ils mettent en œuvre avec réactivité les mesures de restriction qui résultent du franchissement de différents seuils de vigilance, d’alerte et de crise, en assurent la pédagogie et le contrôle afin d’assurer le partage de la ressource en eau entre les usages et prévenir les situations de rupture d’alimentation en eau potable.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2026-07-16T22:47:48+02:00</dcterms:created>
  <dcterms:modified xsi:type="dcterms:W3CDTF">2026-07-16T22:47:48+02:00</dcterms:modified>
</cp:coreProperties>
</file>

<file path=docProps/custom.xml><?xml version="1.0" encoding="utf-8"?>
<Properties xmlns="http://schemas.openxmlformats.org/officeDocument/2006/custom-properties" xmlns:vt="http://schemas.openxmlformats.org/officeDocument/2006/docPropsVTypes"/>
</file>