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simplification de la vie économique des entreprises. Mesures en matière de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>
        <w:spacing w:before="0" w:after="0"/>
      </w:pPr>
      <w:r>
        <w:rPr/>
        <w:t xml:space="preserve">La loi n° 2026-403 du 26 mai 2026 de simplification de la vie économique contient plusieurs dispositions concernant la commande publique :</w:t>
      </w:r>
    </w:p>
    <w:p>
      <w:pPr>
        <w:spacing w:before="0" w:after="0"/>
      </w:pPr>
      <w:r>
        <w:rPr/>
        <w:t xml:space="preserve">- est relevé le seuil de dispense de publicité pour les marchés de travaux au 1</w:t>
      </w:r>
      <w:r>
        <w:rPr>
          <w:vertAlign w:val="superscript"/>
        </w:rPr>
        <w:t xml:space="preserve">er </w:t>
      </w:r>
      <w:r>
        <w:rPr/>
        <w:t xml:space="preserve">janvier 2027 (140 000 € HT) ;</w:t>
      </w:r>
      <w:br/>
      <w:r>
        <w:rPr/>
        <w:t xml:space="preserve">- est instauré un mécanisme de réservation de lots au bénéfice des jeunes entreprises innovantes ;</w:t>
      </w:r>
      <w:br/>
      <w:r>
        <w:rPr/>
        <w:t xml:space="preserve">- les variantes seront désormais autorisées dans toutes les procédures, sauf mentions contraires ;</w:t>
      </w:r>
      <w:br/>
      <w:r>
        <w:rPr/>
        <w:t xml:space="preserve">- est prévue la généralisation progressive, au plus tard le 31 décembre 2030, de l’usage de la plateforme unique de dématérialisation de l’État pour les échanges liés aux marchés publics (Place) ;</w:t>
      </w:r>
      <w:br/>
      <w:r>
        <w:rPr/>
        <w:t xml:space="preserve">- le texte prévoit enfin un délai minimum de préavis de 6 mois en cas de résiliation par l’assureur d’un contrat d’assurance conclu par une collectivité territoriale. </w:t>
      </w:r>
    </w:p>
    <w:p>
      <w:pPr>
        <w:numPr>
          <w:ilvl w:val="0"/>
          <w:numId w:val="4"/>
        </w:numPr>
      </w:pPr>
      <w:hyperlink r:id="rId7" w:history="1">
        <w:r>
          <w:rPr>
            <w:color w:val="850085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8DB8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actualites/loi-de-simplification-de-la-vie-economique-ce-qui-change-pour-les-entreprises#march-s-publics-des-proc-dures-s_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2026-06-19T22:35:55+02:00</dcterms:created>
  <dcterms:modified xsi:type="dcterms:W3CDTF">2026-06-19T22:35:55+02:00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