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Droits à l’avancement des fonctionnaires en disponibilité. Pièces justificatives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>
        <w:spacing w:before="0" w:after="0"/>
      </w:pPr>
      <w:r>
        <w:rPr/>
        <w:t xml:space="preserve">Un arrêté du 20 avril 2026 fixe la liste des pièces justificatives que doivent transmettre les fonctionnaires en disponibilité exerçant une activité (salariée ou indépendante) pour conserver leurs droits à l’avancement. </w:t>
      </w:r>
    </w:p>
    <w:p>
      <w:pPr>
        <w:spacing w:before="0" w:after="0"/>
      </w:pPr>
      <w:r>
        <w:rPr/>
        <w:t xml:space="preserve">Il précise les documents requis selon la nature de l’activité, les modalités de transmission (notamment en cas d’activité à l’étranger) et remplace les arrêtés antérieurs de 2019 applicables aux trois fonctions publiques.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2026-07-01T06:02:43+02:00</dcterms:created>
  <dcterms:modified xsi:type="dcterms:W3CDTF">2026-07-01T06:02:43+02:00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