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Parcs éoliens terrestres. Appréciation des projets de renouvellement. Circulaire n° TECP2607506C du 20 mars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La circulaire n° TECP2607506C</w:t>
      </w:r>
      <w:r>
        <w:rPr>
          <w:i w:val="1"/>
          <w:iCs w:val="1"/>
        </w:rPr>
        <w:t xml:space="preserve"> </w:t>
      </w:r>
      <w:r>
        <w:rPr/>
        <w:t xml:space="preserve">du 20 mars 2026 est relative à l’appréciation des projets de renouvellement des parcs éoliens terrestres.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2026-07-25T02:07:49+02:00</dcterms:created>
  <dcterms:modified xsi:type="dcterms:W3CDTF">2026-07-25T02:07:49+02:00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