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de 2026. Addendum du 6 mars 2026 à la circulaire n° INTP2600020C du 12 janvier 2026</w:t>
      </w:r>
    </w:p>
    <w:p>
      <w:pPr>
        <w:pStyle w:val="Heading2"/>
      </w:pPr>
      <w:r>
        <w:rPr/>
        <w:t xml:space="preserve">Revue - Vie Communale</w:t>
      </w:r>
    </w:p>
    <w:p>
      <w:pPr>
        <w:pStyle w:val="Heading3"/>
      </w:pPr>
      <w:r>
        <w:rPr/>
        <w:t xml:space="preserve">Source - Circulaire</w:t>
      </w:r>
    </w:p>
    <w:p/>
    <w:p>
      <w:pPr/>
      <w:r>
        <w:rPr/>
        <w:t xml:space="preserve">L'addendum à la circulaire n° INTP2600020C du 12 janvier 2026 a pour objet de préciser les mesures à prendre pour la préparation et le déroulement des élections municipales et communautaires des 15 et 22 mars 2026 dans les communes de moins de 1 000 habitants.</w:t>
      </w:r>
    </w:p>
    <w:p>
      <w:pPr/>
      <w:r>
        <w:rPr/>
        <w:t xml:space="preserve"> </w:t>
      </w:r>
    </w:p>
    <w:p>
      <w:pPr/>
      <w:r>
        <w:rPr/>
        <w:t xml:space="preserve">Est notamment évoqué le rappel aux électeurs de la réforme du scrutin le jour du vote : « Vous demanderez au membre du bureau de vote présent à proximité de la table de décharge, afin d'effectuer cette première constatation d'identité, d'indiquer oralement à chaque électeur les nouvelles règles de nullité des bulletins, en ces termes : Il n'est plus possible d'ajouter ou de rayer des noms, ou encore de modifier l'ordre de la liste sur le bulletin de vote. Vous votez en faveur d'une liste que vous ne pouvez pas modifier. Si vous ajoutez ou rayez un ou plusieurs noms, ou que vous modifiez la liste, ou que vous apportez toute mention écrite sur le bulletin, votre bulletin sera considéré comme nul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2026-04-24T17:39:35+02:00</dcterms:created>
  <dcterms:modified xsi:type="dcterms:W3CDTF">2026-04-24T17:39:35+02:00</dcterms:modified>
</cp:coreProperties>
</file>

<file path=docProps/custom.xml><?xml version="1.0" encoding="utf-8"?>
<Properties xmlns="http://schemas.openxmlformats.org/officeDocument/2006/custom-properties" xmlns:vt="http://schemas.openxmlformats.org/officeDocument/2006/docPropsVTypes"/>
</file>