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 de vote lors de l’élection. Date limite d’établissement. Transmission tardive aux communes</w:t>
      </w:r>
    </w:p>
    <w:p>
      <w:pPr>
        <w:pStyle w:val="Heading2"/>
      </w:pPr>
      <w:r>
        <w:rPr/>
        <w:t xml:space="preserve">Revue - Vie Communale</w:t>
      </w:r>
    </w:p>
    <w:p>
      <w:pPr>
        <w:pStyle w:val="Heading3"/>
      </w:pPr>
      <w:r>
        <w:rPr/>
        <w:t xml:space="preserve">Source - JO AN - JO Sénat</w:t>
      </w:r>
    </w:p>
    <w:p/>
    <w:p>
      <w:pPr/>
      <w:r>
        <w:rPr/>
        <w:t xml:space="preserve">Aucune disposition du code électoral n'impose aux électeurs de date limite pour établir une procuration pour un scrutin donné. Il est donc possible d'établir une procuration jusqu'au jour du scrutin. Les procurations établies en ligne via la téléprocédure MaProcuration (</w:t>
      </w:r>
      <w:hyperlink r:id="rId7" w:history="1">
        <w:r>
          <w:rPr/>
          <w:t xml:space="preserve">https://www.maprocuration.gouv.fr/</w:t>
        </w:r>
      </w:hyperlink>
      <w:r>
        <w:rPr/>
        <w:t xml:space="preserve">) sont automatiquement transmises au répertoire électoral unique (REU) et une fois validées, apparaissent directement sur les listes d'émargement des communes. Ce procédé d'établissement des procurations permet donc une transmission directe aux communes sans envoi postal dès lors qu'elles ont été validées par le REU. </w:t>
      </w:r>
    </w:p>
    <w:p>
      <w:pPr/>
      <w:r>
        <w:rPr/>
        <w:t xml:space="preserve">Des difficultés peuvent toutefois se présenter pour l'acheminement de procurations établies tardivement sur formulaire administratif papier, pouvant aboutir à ce que certaines de ces procurations ne parviennent pas à temps aux mairies. C'est la raison pour laquelle dans les derniers jours précédant le scrutin, il est vivement recommandé aux autorités habilitées à établir une procuration de ne recourir qu'à la transmission par porteur auprès des communes. </w:t>
      </w:r>
    </w:p>
    <w:p>
      <w:pPr/>
      <w:hyperlink r:id="rId8" w:history="1">
        <w:r>
          <w:rPr/>
          <w:t xml:space="preserve">L'instruction n° INTP2602760J</w:t>
        </w:r>
      </w:hyperlink>
      <w:r>
        <w:rPr/>
        <w:t xml:space="preserve"> du 12 février 2026 relative au vote par procuration prévoit par ailleurs qu'en cas de demande tardive, le mandant doit être informé que, compte tenu des délais d'acheminement, d'instruction et de prise en compte par la mairie de la procuration, il est possible que son mandataire ne puisse voter à sa place, en lui précisant qu'une procuration reçue trop tardivement pour un premier tour pourra néanmoins, en fonction de la date de validité qu'il a choisie, être utilisée pour l'éventuel second tour. </w:t>
      </w:r>
    </w:p>
    <w:p>
      <w:pPr/>
      <w:r>
        <w:rPr/>
        <w:t xml:space="preserve">L'établissement tardif des procurations implique également une mobilisation des communes afin de vérifier la validité des procurations n'apparaissant pas sur les listes d'émargement extraites du répertoire électoral unique en amont du scrutin. Dès lors, il est recommandé aux communes de mettre en place, à chaque élection et dans la mesure du possible, des permanences le jour du scrutin pour vérifier les procurations tardives dont se prévalaient les électeurs dans les bureaux de vote, afin de garantir un exercice effectif de leur droit de vote par procuration (</w:t>
      </w:r>
      <w:r>
        <w:rPr>
          <w:i w:val="1"/>
          <w:iCs w:val="1"/>
        </w:rPr>
        <w:t xml:space="preserve">JO </w:t>
      </w:r>
      <w:r>
        <w:rPr/>
        <w:t xml:space="preserve">Sénat, 18.12.2025, question n° 06376, p. 6220).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procuration.gouv.fr/" TargetMode="External"/><Relationship Id="rId8" Type="http://schemas.openxmlformats.org/officeDocument/2006/relationships/hyperlink" Target="https://www.legifrance.gouv.fr/download/pdf/circ?id=45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2026-02-19T01:03:19+01:00</dcterms:created>
  <dcterms:modified xsi:type="dcterms:W3CDTF">2026-02-19T01:03:19+01:00</dcterms:modified>
</cp:coreProperties>
</file>

<file path=docProps/custom.xml><?xml version="1.0" encoding="utf-8"?>
<Properties xmlns="http://schemas.openxmlformats.org/officeDocument/2006/custom-properties" xmlns:vt="http://schemas.openxmlformats.org/officeDocument/2006/docPropsVTypes"/>
</file>