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des adjoints. Candidatures sur plusieurs listes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 Conseil d’Etat, aucun texte ni principe n’interdit à un conseiller municipal de figurer sur plusieurs listes pour l’élection des adjoints au maire. </w:t>
      </w:r>
    </w:p>
    <w:p>
      <w:pPr/>
      <w:r>
        <w:rPr/>
        <w:t xml:space="preserve">En l’espèce, dans une commune, 5 adjoints devaient être élus au scrutin de liste et le nom d'une même candidate figurait sur les deux listes proposées aux suffrages. </w:t>
      </w:r>
    </w:p>
    <w:p>
      <w:pPr/>
      <w:r>
        <w:rPr/>
        <w:t xml:space="preserve">Le tribunal administratif avait considéré qu’il résultait d’une règle à portée générale inspirée de </w:t>
      </w:r>
      <w:hyperlink r:id="rId7" w:history="1">
        <w:r>
          <w:rPr/>
          <w:t xml:space="preserve">l’article L 263</w:t>
        </w:r>
      </w:hyperlink>
      <w:r>
        <w:rPr/>
        <w:t xml:space="preserve"> du code électoral que nul ne peut être candidat sur plus d’une liste. </w:t>
      </w:r>
    </w:p>
    <w:p>
      <w:pPr/>
      <w:r>
        <w:rPr/>
        <w:t xml:space="preserve">Le Conseil d’Etat annule cette décision en considérant au contraire qu’un conseiller municipal peut se présenter sur plusieurs listes d’adjoints proposées à l’élection (CE, 30 janvier 2026, n° 505420).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5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2026-02-19T00:57:16+01:00</dcterms:created>
  <dcterms:modified xsi:type="dcterms:W3CDTF">2026-02-19T00:57:16+01:00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