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financier unique (CFU). Généralisation pour les collectivités à partir de 2026</w:t>
      </w:r>
    </w:p>
    <w:p>
      <w:pPr>
        <w:pStyle w:val="Heading2"/>
      </w:pPr>
      <w:r>
        <w:rPr/>
        <w:t xml:space="preserve">Revue - Vie Communale</w:t>
      </w:r>
    </w:p>
    <w:p>
      <w:pPr>
        <w:pStyle w:val="Heading3"/>
      </w:pPr>
      <w:r>
        <w:rPr/>
        <w:t xml:space="preserve">Source - JO</w:t>
      </w:r>
    </w:p>
    <w:p/>
    <w:p>
      <w:pPr/>
      <w:r>
        <w:rPr/>
        <w:t xml:space="preserve">Le décret n° 2025-1428 du 30 décembre 2025 généralise, dès l’exercice budgétaire 2026, le compte financier unique (CFU) pour toutes les collectivités territoriales, leurs groupements et établissements publics, harmonisant ainsi leur cadre budgétaire et comptable en remplaçant les anciens documents (compte administratif et compte de gestion) par un seul document.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2026-07-25T03:31:28+02:00</dcterms:created>
  <dcterms:modified xsi:type="dcterms:W3CDTF">2026-07-25T03:31:28+02:00</dcterms:modified>
</cp:coreProperties>
</file>

<file path=docProps/custom.xml><?xml version="1.0" encoding="utf-8"?>
<Properties xmlns="http://schemas.openxmlformats.org/officeDocument/2006/custom-properties" xmlns:vt="http://schemas.openxmlformats.org/officeDocument/2006/docPropsVTypes"/>
</file>