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de construire. Piscine avec un abri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Conformément aux articles </w:t>
      </w:r>
      <w:hyperlink r:id="rId7" w:history="1">
        <w:r>
          <w:rPr/>
          <w:t xml:space="preserve">R 421-9</w:t>
        </w:r>
      </w:hyperlink>
      <w:r>
        <w:rPr/>
        <w:t xml:space="preserve"> et </w:t>
      </w:r>
      <w:hyperlink r:id="rId8" w:history="1">
        <w:r>
          <w:rPr/>
          <w:t xml:space="preserve">R 421-11</w:t>
        </w:r>
      </w:hyperlink>
      <w:r>
        <w:rPr/>
        <w:t xml:space="preserve"> du code de l'urbanisme, doivent être précédées d'une déclaration préalable les piscines dont le bassin a une superficie inférieure ou égale à cent mètres carrés et dont la couverture, fixe ou mobile, a une hauteur au-dessus du sol inférieur à 1,80 m. La hauteur de l'abri de piscine doit donc être calculée à partir du sol, ce qui inclut les murs de soutien. Dans le cas où la hauteur de l'abri de piscine est supérieure à 1,80 m, elle doit faire l'objet d'un permis de construire (</w:t>
      </w:r>
      <w:r>
        <w:rPr>
          <w:i w:val="1"/>
          <w:iCs w:val="1"/>
        </w:rPr>
        <w:t xml:space="preserve">JO </w:t>
      </w:r>
      <w:r>
        <w:rPr/>
        <w:t xml:space="preserve">Sénat, 11.09.2025, question n° 03933, p. 5041).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0497051" TargetMode="External"/><Relationship Id="rId8" Type="http://schemas.openxmlformats.org/officeDocument/2006/relationships/hyperlink" Target="https://www.legifrance.gouv.fr/codes/article_lc/LEGIARTI000050497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2026-03-10T00:37:21+01:00</dcterms:created>
  <dcterms:modified xsi:type="dcterms:W3CDTF">2026-03-10T00:37:21+01:00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