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 et communautaires. Date de convocation des électeurs (15 et 22 mars 2026)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2025-848 du 27 août 2025 fixe la date de convocation des électeurs au dimanche 15 mars 2026, et au dimanche 22 mars 2026 dans les communes dans lesquelles un 2</w:t>
      </w:r>
      <w:r>
        <w:rPr>
          <w:vertAlign w:val="superscript"/>
        </w:rPr>
        <w:t xml:space="preserve">nd</w:t>
      </w:r>
      <w:r>
        <w:rPr/>
        <w:t xml:space="preserve"> tour de scrutin est nécessaire, en vue de procéder à l'élection des conseillers municipaux et communautaires, des conseillers métropolitains de Lyon, des conseillers de Paris et des conseillers d'arrondissement de Paris, Lyon et Marseille. </w:t>
      </w:r>
    </w:p>
    <w:p>
      <w:pPr/>
      <w:r>
        <w:rPr/>
        <w:t xml:space="preserve">Il précise en outre que les listes électorales utilisées pour ce scrutin seront extraites du répertoire électoral unique, et à jour des inscriptions intervenues jusqu'au 6 février 2026 (art. L 17 du code électoral), ainsi que des inscriptions dérogatoires intervenues jusqu'au 5 mars 2026 (art. L 30 du même code).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2026-01-22T13:14:33+01:00</dcterms:created>
  <dcterms:modified xsi:type="dcterms:W3CDTF">2026-01-22T13:14:33+01:00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