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de fumer. Etendue</w:t>
      </w:r>
    </w:p>
    <w:p>
      <w:pPr>
        <w:pStyle w:val="Heading2"/>
      </w:pPr>
      <w:r>
        <w:rPr/>
        <w:t xml:space="preserve">Revue - Vie Communale</w:t>
      </w:r>
    </w:p>
    <w:p>
      <w:pPr>
        <w:pStyle w:val="Heading3"/>
      </w:pPr>
      <w:r>
        <w:rPr/>
        <w:t xml:space="preserve">Source - JO</w:t>
      </w:r>
    </w:p>
    <w:p/>
    <w:p>
      <w:pPr/>
      <w:r>
        <w:rPr/>
        <w:t xml:space="preserve">Le décret n° 2025-582 du 27 juin 2025 étend l'interdiction de fumer aux abribus, aux parcs et jardins publics, aux plages, aux abords des bibliothèques, des enceintes sportives et des établissements d'enseignement primaire et secondaire, ainsi qu'aux lieux d'accueil et hébergement des mineurs.</w:t>
      </w:r>
    </w:p>
    <w:p>
      <w:pPr/>
      <w:r>
        <w:rPr/>
        <w:t xml:space="preserve">Il renforce les sanctions en cas de vente de produits du tabac et du vapotage aux mineurs, qui constitue désormais une contravention de 5</w:t>
      </w:r>
      <w:r>
        <w:rPr>
          <w:vertAlign w:val="superscript"/>
        </w:rPr>
        <w:t xml:space="preserve">e</w:t>
      </w:r>
      <w:r>
        <w:rPr/>
        <w:t xml:space="preserve"> classe.</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49C7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18920&amp;nid=132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2026-01-22T13:36:12+01:00</dcterms:created>
  <dcterms:modified xsi:type="dcterms:W3CDTF">2026-01-22T13:36:12+01:00</dcterms:modified>
</cp:coreProperties>
</file>

<file path=docProps/custom.xml><?xml version="1.0" encoding="utf-8"?>
<Properties xmlns="http://schemas.openxmlformats.org/officeDocument/2006/custom-properties" xmlns:vt="http://schemas.openxmlformats.org/officeDocument/2006/docPropsVTypes"/>
</file>