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Légalisation et apostille des actes publics établis par les autorités françaises. Report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 2024-1200 du 23 décembre 2024 et </w:t>
      </w:r>
      <w:hyperlink r:id="rId7" w:history="1">
        <w:r>
          <w:rPr/>
          <w:t xml:space="preserve">un arrêté</w:t>
        </w:r>
      </w:hyperlink>
      <w:r>
        <w:rPr/>
        <w:t xml:space="preserve"> du même jour opèrent un report de l'entrée en vigueur </w:t>
      </w:r>
      <w:hyperlink r:id="rId8" w:history="1">
        <w:r>
          <w:rPr/>
          <w:t xml:space="preserve">du décret n° 2021-1205</w:t>
        </w:r>
      </w:hyperlink>
      <w:r>
        <w:rPr/>
        <w:t xml:space="preserve"> du 17 septembre 2021 relatif à la légalisation et à l'apostille des actes publics établis par les autorités françaises.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arrete/2024/12/23/JUSC2434412A/jo/texte" TargetMode="External"/><Relationship Id="rId8" Type="http://schemas.openxmlformats.org/officeDocument/2006/relationships/hyperlink" Target="https://www.legifrance.gouv.fr/jorf/id/JORFTEXT000044061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2026-04-25T02:17:12+02:00</dcterms:created>
  <dcterms:modified xsi:type="dcterms:W3CDTF">2026-04-25T02:17:12+02:00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