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GIPA. Reconduction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Instaurée par le décret n° 2008-539 du 6 juin 2008, l'indemnité de garantie individuelle du pouvoir d'achat (GIPA) n'avait pas vocation à être pérennisée à sa création. Au regard d'un contexte budgétaire particulièrement contraint, le gouvernement a décidé de ne pas reconduire ce dispositif en 2024 (</w:t>
      </w:r>
      <w:r>
        <w:rPr>
          <w:i w:val="1"/>
          <w:iCs w:val="1"/>
        </w:rPr>
        <w:t xml:space="preserve">JO </w:t>
      </w:r>
      <w:r>
        <w:rPr/>
        <w:t xml:space="preserve">Sénat, 05.12.2024, question n° 02074, p. 4719).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2026-01-22T13:36:08+01:00</dcterms:created>
  <dcterms:modified xsi:type="dcterms:W3CDTF">2026-01-22T13:36:08+01:00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