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Couvre-feu des mineurs. Légalité d'un arrêté municipal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L’arrêté du maire de Béziers interdit la circulation des mineurs âgés de moins de 13 ans non accompagnés d’une personne majeure de 23 heures à 6 heures sur la voie publique dans les périmètres des quartiers prioritaires de la ville pour la période du 22 avril au 30 septembre.</w:t>
      </w:r>
    </w:p>
    <w:p>
      <w:pPr/>
      <w:r>
        <w:rPr/>
        <w:t xml:space="preserve">Saisi par la Ligue des Droits de l’Homme, le juge des référés du Tribunal administratif de Montpellier rejette le recours tendant à la suspension de cet arrêté.</w:t>
      </w:r>
    </w:p>
    <w:p>
      <w:pPr/>
      <w:r>
        <w:rPr/>
        <w:t xml:space="preserve">Il estime notamment que cette mesure d’interdiction est justifiée par l’existence de risques particuliers de troubles à l’ordre public auxquels ces mineurs seraient exposés ou dont ils seraient les auteurs dans les secteurs pour lesquels elle est édictée, qu’elle est adaptée à l’objectif pris en compte et proportionnée (TA Montpellier, 15 mai 2024, </w:t>
      </w:r>
      <w:r>
        <w:rPr>
          <w:i w:val="1"/>
          <w:iCs w:val="1"/>
        </w:rPr>
        <w:t xml:space="preserve">maire de Béziers</w:t>
      </w:r>
      <w:r>
        <w:rPr/>
        <w:t xml:space="preserve">, n° 2402422).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2041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ntpellier.tribunal-administratif.fr/A-savoir/La-Lettre-de-jurisprudence/Ordonnance-n-2402422-du-15-mai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2026-01-22T23:19:10+01:00</dcterms:created>
  <dcterms:modified xsi:type="dcterms:W3CDTF">2026-01-22T23:19:10+01:00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