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présence parentale et congé de proche aidant. Modalités de renouvellement et d'octroi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2023-825 du 25 août 2023, pris pour l'application des articles </w:t>
      </w:r>
      <w:hyperlink r:id="rId7" w:history="1">
        <w:r>
          <w:rPr/>
          <w:t xml:space="preserve">L 632-2</w:t>
        </w:r>
      </w:hyperlink>
      <w:r>
        <w:rPr/>
        <w:t xml:space="preserve"> et </w:t>
      </w:r>
      <w:hyperlink r:id="rId8" w:history="1">
        <w:r>
          <w:rPr/>
          <w:t xml:space="preserve">L 634-1</w:t>
        </w:r>
      </w:hyperlink>
      <w:r>
        <w:rPr/>
        <w:t xml:space="preserve"> du code général de la fonction publique, précise les conditions de renouvellement à titre exceptionnel de la période de 310 jours ouvrés du congé de présence parentale avant le terme de celle-ci.</w:t>
      </w:r>
    </w:p>
    <w:p>
      <w:pPr/>
      <w:r>
        <w:rPr/>
        <w:t xml:space="preserve">Par ailleurs, il détermine le champ du bénéfice du congé de proche aidant de personnes dont le handicap ou la perte d'autonomie peuvent, sans être nécessairement d'une « particulière gravité », nécessiter une aide régulière de la part d'un proche.</w:t>
      </w:r>
    </w:p>
    <w:p>
      <w:pPr/>
      <w:r>
        <w:rPr/>
        <w:t xml:space="preserve">Enfin, il prévoit que le congé de présence parentale et le congé de proche aidant peuvent être pris de manière fractionnée par demi-journée.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4423659&amp;dateTexte=20211206&amp;categorieLien=cid" TargetMode="External"/><Relationship Id="rId8" Type="http://schemas.openxmlformats.org/officeDocument/2006/relationships/hyperlink" Target="https://www.legifrance.gouv.fr/affichCodeArticle.do?cidTexte=LEGITEXT000044416551&amp;idArticle=LEGIARTI000044423677&amp;dateTexte=20211206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2026-03-10T02:03:33+01:00</dcterms:created>
  <dcterms:modified xsi:type="dcterms:W3CDTF">2026-03-10T02:03:33+01:00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