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Allocation de retour à l'emploi. Mise à la retraite d'office pour invalidité (oui). Mise à la retraite anticipée à la demande de l'agent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déduit des articles L 29 du code des pensions civiles et militaires de retraite et 30 du décret n° 2003-1306 du 26 décembre 2003 relatif au régime de retraite des fonctionnaires affiliés à la Caisse nationale de retraites des agents des collectivités locales que seule la mise à la retraite d'office constitue un cas de perte involontaire d'emploi pouvant ouvrir droit, pour un agent des collectivités territoriales, lorsque les autres conditions en sont remplies, à une allocation d'assurance telle que prévue à l'article L 5424-1 du code du travail. Par suite, un agent ayant sollicité son admission à la retraite anticipée pour invalidité, qui ne peut être regardé comme ayant été involontairement privé d'emploi, ne peut prétendre à l'allocation de retour à l'emploi (CE, 30 mars 2023, </w:t>
      </w:r>
    </w:p>
    <w:p>
      <w:pPr/>
      <w:r>
        <w:rPr>
          <w:i w:val="1"/>
          <w:iCs w:val="1"/>
        </w:rPr>
        <w:t xml:space="preserve">Mme A. c/département du Var</w:t>
      </w:r>
    </w:p>
    <w:p>
      <w:pPr/>
      <w:r>
        <w:rPr/>
        <w:t xml:space="preserve">, n° 460907).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2026-09-08T21:30:34+02:00</dcterms:created>
  <dcterms:modified xsi:type="dcterms:W3CDTF">2026-09-08T21:30:34+02:00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