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du PLU. Destinations et sous-destinations des constructions et annexes au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Le décret n° 2023-195 du 22 mars 2023 modifie la liste des sous-destinations afin de créer une nouvelle sous-destination « lieux de culte » dans la destination « équipements d'intérêt collectif et services publics » ainsi qu'une nouvelle sous-destination « cuisine dédiée à la vente en ligne » dans la destination « autres activités des secteurs primaire, secondaire et tertiaire ». Il ajoute également, dans la liste des annexes au plan local d'urbanisme, quatre nouvelles annexes : - la carte de préfiguration des zones soumises au recul du trait de côte ;</w:t>
      </w:r>
    </w:p>
    <w:p/>
    <w:p>
      <w:pPr/>
      <w:r>
        <w:rPr/>
        <w:t xml:space="preserve">- les périmètres où la pose de clôtures est soumise à déclaration préalable ;</w:t>
      </w:r>
    </w:p>
    <w:p/>
    <w:p>
      <w:pPr/>
      <w:r>
        <w:rPr/>
        <w:t xml:space="preserve">- les périmètres où le ravalement de façades est soumis à déclaration préalable ;</w:t>
      </w:r>
    </w:p>
    <w:p/>
    <w:p>
      <w:pPr/>
      <w:r>
        <w:rPr/>
        <w:t xml:space="preserve">- les périmètres où le permis de démolir a été institué.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Enfin, </w:t>
      </w:r>
    </w:p>
    <w:p>
      <w:pPr/>
      <w:hyperlink r:id="rId7" w:history="1">
        <w:r>
          <w:rPr/>
          <w:t xml:space="preserve">un arrêté du 22 mars 2023</w:t>
        </w:r>
      </w:hyperlink>
    </w:p>
    <w:p>
      <w:pPr/>
      <w:r>
        <w:rPr/>
        <w:t xml:space="preserve"> précise la définition des deux nouvelles sous-destinations créées : les « lieux de culte » et la « cuisine dédiée à la vente en ligne ».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733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2026-01-22T13:47:52+01:00</dcterms:created>
  <dcterms:modified xsi:type="dcterms:W3CDTF">2026-01-22T13:47:52+01:00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