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Plans communaux et intercommunaux de sauvegarde. Contenu et obligation de création</w:t>
      </w:r>
    </w:p>
    <w:p>
      <w:pPr>
        <w:pStyle w:val="Heading2"/>
      </w:pPr>
      <w:r>
        <w:rPr/>
        <w:t xml:space="preserve">Revue - Vie Communale</w:t>
      </w:r>
    </w:p>
    <w:p>
      <w:pPr>
        <w:pStyle w:val="Heading3"/>
      </w:pPr>
      <w:r>
        <w:rPr/>
        <w:t xml:space="preserve">Source - JO</w:t>
      </w:r>
    </w:p>
    <w:p/>
    <w:p>
      <w:pPr/>
      <w:r>
        <w:rPr/>
        <w:t xml:space="preserve"> Le décret n° 2022-907 du 20 juin 2022 définit les modalités prévues aux nouveaux articles </w:t>
      </w:r>
    </w:p>
    <w:p>
      <w:pPr/>
      <w:hyperlink r:id="rId7" w:history="1">
        <w:r>
          <w:rPr/>
          <w:t xml:space="preserve">L 731-3</w:t>
        </w:r>
      </w:hyperlink>
    </w:p>
    <w:p>
      <w:pPr/>
      <w:r>
        <w:rPr/>
        <w:t xml:space="preserve"> et </w:t>
      </w:r>
    </w:p>
    <w:p>
      <w:pPr/>
      <w:hyperlink r:id="rId7" w:history="1">
        <w:r>
          <w:rPr/>
          <w:t xml:space="preserve">L 731-4</w:t>
        </w:r>
      </w:hyperlink>
    </w:p>
    <w:p>
      <w:pPr/>
      <w:r>
        <w:rPr/>
        <w:t xml:space="preserve"> du code de la sécurité intérieure relatif au plan communal de sauvegarde (PCS) et au plan intercommunal de sauvegarde (PICS). Il s'agit de préciser les modalités de réalisation et de mise en œuvre de ces plans, afin d'assurer la gestion des crises à tous les échelons territoriaux. Le plan communal de sauvegarde est un document d'organisation globale de gestion des situations de crise impactant la population selon leur nature, leur ampleur et leur évolution. Ce plan prépare et assure la réponse opérationnelle au profit de la protection et de la sauvegarde de la population. Le plan intercommunal de sauvegarde est un document d'organisation de la réponse opérationnelle à l'échelon intercommunal face aux situations de crise, au profit des communes impactées. Il organise la coordination et la solidarité intercommunale. Ainsi, ce décret détaille : - les nouveaux critères obligeant à la réalisation d'un PCS pour les communes exposées à des risques spécifiques, tels que les risques sismique, volcanique, cyclonique, d'inondation, ou d'incendie de forêt ;</w:t>
      </w:r>
    </w:p>
    <w:p/>
    <w:p>
      <w:pPr/>
      <w:r>
        <w:rPr/>
        <w:t xml:space="preserve">- le contenu du PCS, en apportant des précisions au regard des dispositions issues du décret n° 2005-1156 du 13 septembre 2005 ; </w:t>
      </w:r>
    </w:p>
    <w:p/>
    <w:p>
      <w:pPr/>
      <w:r>
        <w:rPr/>
        <w:t xml:space="preserve">- le contenu du PICS et son articulation avec les PCS, notamment concernant les modalités de coordination et de mutualisation des moyens nécessaires à la gestion de crise, ainsi que l'appui et l'accompagnement de l'intercommunalité dans la réponse opérationnelle face aux évènements impactant les communes membres. Le PICS est obligatoire dès lors qu'une commune membre a l'obligation de réaliser un PCS.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255031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2026-04-25T06:05:35+02:00</dcterms:created>
  <dcterms:modified xsi:type="dcterms:W3CDTF">2026-04-25T06:05:35+02:00</dcterms:modified>
</cp:coreProperties>
</file>

<file path=docProps/custom.xml><?xml version="1.0" encoding="utf-8"?>
<Properties xmlns="http://schemas.openxmlformats.org/officeDocument/2006/custom-properties" xmlns:vt="http://schemas.openxmlformats.org/officeDocument/2006/docPropsVTypes"/>
</file>