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Accords-cadres. Présentation de plusieurs offres pour un même lot. Interdiction pour un même soumissionnaire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 de la passation d'accords-cadres portant chacun sur un lot de travaux, un même soumissionnaire ne peut présenter qu'une seule offre pour chaque lot (art. R 2151-6 du code de la commande publique) (CE, 8 décembre 2020, </w:t>
      </w:r>
    </w:p>
    <w:p>
      <w:pPr/>
      <w:r>
        <w:rPr>
          <w:i w:val="1"/>
          <w:iCs w:val="1"/>
        </w:rPr>
        <w:t xml:space="preserve">société Eiffage Energie Systèmes</w:t>
      </w:r>
    </w:p>
    <w:p>
      <w:pPr/>
      <w:r>
        <w:rPr/>
        <w:t xml:space="preserve">, n° 436532).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2026-08-24T17:51:24+02:00</dcterms:created>
  <dcterms:modified xsi:type="dcterms:W3CDTF">2026-08-24T17:51:24+02:00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