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Commissions de contrôle des listes électorales. Composition et renouvellement</w:t>
      </w:r>
    </w:p>
    <w:p>
      <w:pPr>
        <w:pStyle w:val="Heading2"/>
      </w:pPr>
      <w:r>
        <w:rPr/>
        <w:t xml:space="preserve">Revue - Vie Communale</w:t>
      </w:r>
    </w:p>
    <w:p>
      <w:pPr>
        <w:pStyle w:val="Heading3"/>
      </w:pPr>
      <w:r>
        <w:rPr/>
        <w:t xml:space="preserve">Source - JO AN - JO Sénat</w:t>
      </w:r>
    </w:p>
    <w:p/>
    <w:p>
      <w:pPr/>
      <w:r>
        <w:rPr>
          <w:b w:val="1"/>
          <w:bCs w:val="1"/>
        </w:rPr>
        <w:t xml:space="preserve">1.</w:t>
      </w:r>
    </w:p>
    <w:p>
      <w:pPr/>
      <w:r>
        <w:rPr/>
        <w:t xml:space="preserve"> La loi n° 2016-1048 du 1</w:t>
      </w:r>
    </w:p>
    <w:p>
      <w:pPr/>
      <w:r>
        <w:rPr>
          <w:vertAlign w:val="superscript"/>
        </w:rPr>
        <w:t xml:space="preserve">er</w:t>
      </w:r>
    </w:p>
    <w:p>
      <w:pPr/>
      <w:r>
        <w:rPr/>
        <w:t xml:space="preserve"> août 2016 rénovant les modalités d’inscription sur les listes électorales a transféré aux maires, en lieu et place des commissions administratives, la compétence pour statuer sur les demandes d’inscription et sur les radiations des électeurs. Leurs décisions sont contrôlées </w:t>
      </w:r>
    </w:p>
    <w:p>
      <w:pPr/>
      <w:r>
        <w:rPr>
          <w:i w:val="1"/>
          <w:iCs w:val="1"/>
        </w:rPr>
        <w:t xml:space="preserve">a posteriori</w:t>
      </w:r>
    </w:p>
    <w:p>
      <w:pPr/>
      <w:r>
        <w:rPr/>
        <w:t xml:space="preserve"> par les commissions de contrôle chargées de statuer sur les recours administratifs préalables obligatoires (RAPO), formés par les électeurs concernés contre les décisions de refus d'inscription ou de radiation du maire, et de veiller sur la régularité des listes électorales. En effet, les inscriptions et radiations opérées par le maire font l’objet d’un contrôle </w:t>
      </w:r>
    </w:p>
    <w:p>
      <w:pPr/>
      <w:r>
        <w:rPr>
          <w:i w:val="1"/>
          <w:iCs w:val="1"/>
        </w:rPr>
        <w:t xml:space="preserve">a posteriori</w:t>
      </w:r>
    </w:p>
    <w:p>
      <w:pPr/>
      <w:r>
        <w:rPr/>
        <w:t xml:space="preserve"> par une commission de contrôle, instituée dans chaque commune. En vertu des dispositions de l'article R 7 du code électoral, les commissions de contrôle doivent être renouvelées à la suite du renouvellement général des conseillers municipaux. </w:t>
      </w:r>
    </w:p>
    <w:p>
      <w:pPr/>
      <w:r>
        <w:rPr>
          <w:b w:val="1"/>
          <w:bCs w:val="1"/>
        </w:rPr>
        <w:t xml:space="preserve">2.</w:t>
      </w:r>
    </w:p>
    <w:p>
      <w:pPr/>
      <w:r>
        <w:rPr/>
        <w:t xml:space="preserve"> La commission de contrôle a deux missions :  - elle s’assure de la régularité de la liste électorale, en examinant les inscriptions et radiations intervenues depuis sa dernière réunion ;</w:t>
      </w:r>
    </w:p>
    <w:p/>
    <w:p>
      <w:pPr/>
      <w:r>
        <w:rPr/>
        <w:t xml:space="preserve">- elle statue sur les recours formés par les électeurs contre les décisions de refus d’inscription ou de radiation prises à leur égard par le maire.  </w:t>
      </w:r>
    </w:p>
    <w:p>
      <w:pPr/>
      <w:r>
        <w:rPr>
          <w:b w:val="1"/>
          <w:bCs w:val="1"/>
        </w:rPr>
        <w:t xml:space="preserve">3.</w:t>
      </w:r>
    </w:p>
    <w:p>
      <w:pPr/>
      <w:r>
        <w:rPr/>
        <w:t xml:space="preserve"> Dans les communes de 1 000 habitants et plus pour lesquelles 2 listes ou plus ont obtenu des sièges au conseil municipal lors du dernier renouvellement, la commission est composée de 5 conseillers municipaux.  Dans les autres cas (communes de moins de 1 000 habitants, communes de 1 000 habitants et plus avec une seule liste représentée au conseil municipal, impossibilité de constituer une commission à 5 membres), la commission de contrôle est composée de 3 membres :  - un conseiller municipal pris dans l’ordre du tableau parmi les membres volontaires pour participer aux travaux de la commission ou à défaut, le plus jeune conseiller municipal ; </w:t>
      </w:r>
    </w:p>
    <w:p/>
    <w:p>
      <w:pPr/>
      <w:r>
        <w:rPr/>
        <w:t xml:space="preserve">- un délégué de l’administration désigné par le préfet ou par le sous-préfet ; </w:t>
      </w:r>
    </w:p>
    <w:p/>
    <w:p>
      <w:pPr/>
      <w:r>
        <w:rPr/>
        <w:t xml:space="preserve">- un délégué désigné par le président du tribunal judiciaire.  Les membres de cette commission sont nommés par arrêté préfectoral pour une durée de 3 ans, et après chaque renouvellement intégral du conseil municipal (</w:t>
      </w:r>
    </w:p>
    <w:p>
      <w:pPr/>
      <w:r>
        <w:rPr>
          <w:i w:val="1"/>
          <w:iCs w:val="1"/>
        </w:rPr>
        <w:t xml:space="preserve">JO </w:t>
      </w:r>
    </w:p>
    <w:p>
      <w:pPr/>
      <w:r>
        <w:rPr/>
        <w:t xml:space="preserve">Sénat, 11.06.2020, question n° 14592, p. 2722).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2026-03-10T06:10:12+01:00</dcterms:created>
  <dcterms:modified xsi:type="dcterms:W3CDTF">2026-03-10T06:10:12+01:00</dcterms:modified>
</cp:coreProperties>
</file>

<file path=docProps/custom.xml><?xml version="1.0" encoding="utf-8"?>
<Properties xmlns="http://schemas.openxmlformats.org/officeDocument/2006/custom-properties" xmlns:vt="http://schemas.openxmlformats.org/officeDocument/2006/docPropsVTypes"/>
</file>