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 funéraire. Modification du contrat (conditions)</w:t>
      </w:r>
    </w:p>
    <w:p>
      <w:pPr>
        <w:pStyle w:val="Heading2"/>
      </w:pPr>
      <w:r>
        <w:rPr/>
        <w:t xml:space="preserve">Revue - Etat Civil</w:t>
      </w:r>
    </w:p>
    <w:p>
      <w:pPr>
        <w:pStyle w:val="Heading3"/>
      </w:pPr>
      <w:r>
        <w:rPr/>
        <w:t xml:space="preserve">Source - JO AN - JO Sénat</w:t>
      </w:r>
    </w:p>
    <w:p/>
    <w:p>
      <w:pPr/>
      <w:r>
        <w:rPr/>
        <w:t xml:space="preserve"> Le titulaire d'une concession funéraire est l'unique régulateur du droit à l'inhumation dans la concession (Cass., 17 décembre 2008, </w:t>
      </w:r>
    </w:p>
    <w:p>
      <w:pPr/>
      <w:hyperlink r:id="rId7" w:history="1">
        <w:r>
          <w:rPr/>
          <w:t xml:space="preserve">n° 07-17596</w:t>
        </w:r>
      </w:hyperlink>
    </w:p>
    <w:p>
      <w:pPr/>
      <w:r>
        <w:rPr/>
        <w:t xml:space="preserve">), ce qui a deux principales conséquences : - d'une part, il est le seul à pouvoir déterminer librement, dans l'acte de concession, les personnes susceptibles d'être inhumées dans la concession, </w:t>
      </w:r>
    </w:p>
    <w:p>
      <w:pPr/>
      <w:r>
        <w:rPr>
          <w:i w:val="1"/>
          <w:iCs w:val="1"/>
        </w:rPr>
        <w:t xml:space="preserve">ab initio</w:t>
      </w:r>
    </w:p>
    <w:p>
      <w:pPr/>
      <w:r>
        <w:rPr/>
        <w:t xml:space="preserve">. Il peut ainsi limiter l'inhumation à une seule personne (concession individuelle), à une liste de personnes expressément désignées (concession collective) ou, plus généralement, à sa personne ainsi qu'à sa famille (concession familiale), ce qui peut inclure des personnes n'appartenant pas à sa famille mais avec lesquelles il est uni par des liens d'affection (CE, 11 octobre 1957, </w:t>
      </w:r>
    </w:p>
    <w:p>
      <w:pPr/>
      <w:r>
        <w:rPr>
          <w:i w:val="1"/>
          <w:iCs w:val="1"/>
        </w:rPr>
        <w:t xml:space="preserve">consorts Hérail</w:t>
      </w:r>
    </w:p>
    <w:p>
      <w:pPr/>
      <w:r>
        <w:rPr/>
        <w:t xml:space="preserve">, Rec. p. 523) et exclure une liste de personnes expressément désignées ;</w:t>
      </w:r>
    </w:p>
    <w:p/>
    <w:p>
      <w:pPr/>
      <w:r>
        <w:rPr/>
        <w:t xml:space="preserve">- d'autre part, il est le seul à pouvoir ajouter ou retrancher des noms à la liste des personnes pouvant faire valoir leur droit à être inhumées dans la concession dont il est titulaire, notamment en transformant une concession individuelle ou collective en concession familiale (CAA Versailles, 6 juillet 2010, </w:t>
      </w:r>
    </w:p>
    <w:p>
      <w:pPr/>
      <w:hyperlink r:id="rId8" w:history="1">
        <w:r>
          <w:rPr>
            <w:i w:val="1"/>
            <w:iCs w:val="1"/>
          </w:rPr>
          <w:t xml:space="preserve">Mme A.</w:t>
        </w:r>
      </w:hyperlink>
    </w:p>
    <w:p>
      <w:pPr/>
      <w:r>
        <w:rPr/>
        <w:t xml:space="preserve">, n° 08VE02943). Cette modification nécessite cependant l'accord de la commune, autorité concédante et partie au contrat. Ainsi, le titulaire d'une concession, quand bien même aurait-il omis de se désigner dans l'acte de concession en tant que personne susceptible d'y être inhumée, a la possibilité de modifier, de son vivant, cette liste à cette fin. Lorsqu'il acquiert une concession funéraire familiale, cette possibilité lui est ouverte </w:t>
      </w:r>
    </w:p>
    <w:p>
      <w:pPr/>
      <w:r>
        <w:rPr>
          <w:i w:val="1"/>
          <w:iCs w:val="1"/>
        </w:rPr>
        <w:t xml:space="preserve">de facto</w:t>
      </w:r>
    </w:p>
    <w:p>
      <w:pPr/>
      <w:r>
        <w:rPr/>
        <w:t xml:space="preserve"> sans qu'il soit nécessaire de procéder à une quelconque formalité.  Les concessions funéraires ont été qualifiées de contrats administratifs par la jurisprudence (CE, 21 octobre 1955, </w:t>
      </w:r>
    </w:p>
    <w:p>
      <w:pPr/>
      <w:r>
        <w:rPr>
          <w:i w:val="1"/>
          <w:iCs w:val="1"/>
        </w:rPr>
        <w:t xml:space="preserve">Dlle Méline</w:t>
      </w:r>
    </w:p>
    <w:p>
      <w:pPr/>
      <w:r>
        <w:rPr/>
        <w:t xml:space="preserve">, Rec. p. 491). La force obligatoire de ces contrats s'impose donc tant à la commune qu'aux successeurs du titulaire de la concession. Le maire ne peut donc pas délivrer d'autorisation d'inhumer dans une concession à une personne qui, soit ne figure pas expressément dans l'acte d'une concession individuelle ou collective, soit n'appartient pas à la famille du titulaire d'une concession familiale et n'est pas uni à lui par des liens d'affection, soit a été expressément exclue du droit à inhumation dans l'acte d'une concession familiale ou collective. Par ailleurs, les successeurs du titulaire de la concession ne peuvent obtenir l'altération de l'acte de concession et, notamment, de la liste des personnes susceptibles d'être inhumées dans la concession (</w:t>
      </w:r>
    </w:p>
    <w:p>
      <w:pPr/>
      <w:r>
        <w:rPr>
          <w:i w:val="1"/>
          <w:iCs w:val="1"/>
        </w:rPr>
        <w:t xml:space="preserve">JO </w:t>
      </w:r>
    </w:p>
    <w:p>
      <w:pPr/>
      <w:r>
        <w:rPr/>
        <w:t xml:space="preserve">AN, 29.10.2019, question n° 21035, p. 9605).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Judi.do?oldAction=rechJuriJudi&amp;idTexte=JURITEXT000019967150&amp;fastReqId=364915791&amp;fastPos=1" TargetMode="External"/><Relationship Id="rId8" Type="http://schemas.openxmlformats.org/officeDocument/2006/relationships/hyperlink" Target="https://www.legifrance.gouv.fr/affichJuriAdmin.do?oldAction=rechJuriAdmin&amp;idTexte=CETATEXT000022512607&amp;fastReqId=812715985&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2026-04-24T18:55:29+02:00</dcterms:created>
  <dcterms:modified xsi:type="dcterms:W3CDTF">2026-04-24T18:55:29+02:00</dcterms:modified>
</cp:coreProperties>
</file>

<file path=docProps/custom.xml><?xml version="1.0" encoding="utf-8"?>
<Properties xmlns="http://schemas.openxmlformats.org/officeDocument/2006/custom-properties" xmlns:vt="http://schemas.openxmlformats.org/officeDocument/2006/docPropsVTypes"/>
</file>