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Candidat en redressement judiciaire. Recevabilité de la candidature. Appréciation du juge</w:t>
      </w:r>
    </w:p>
    <w:p>
      <w:pPr>
        <w:pStyle w:val="Heading2"/>
      </w:pPr>
      <w:r>
        <w:rPr/>
        <w:t xml:space="preserve">Revue - Marchés Publics</w:t>
      </w:r>
    </w:p>
    <w:p>
      <w:pPr>
        <w:pStyle w:val="Heading3"/>
      </w:pPr>
      <w:r>
        <w:rPr/>
        <w:t xml:space="preserve">Source - Jurisprudence</w:t>
      </w:r>
    </w:p>
    <w:p/>
    <w:p>
      <w:pPr/>
      <w:r>
        <w:rPr>
          <w:sz w:val="18"/>
          <w:szCs w:val="18"/>
          <w:b w:val="1"/>
          <w:bCs w:val="1"/>
        </w:rPr>
        <w:t xml:space="preserve">1.</w:t>
      </w:r>
    </w:p>
    <w:p>
      <w:pPr/>
      <w:r>
        <w:rPr/>
        <w:t xml:space="preserve"> Les entreprises placées en redressement judiciaire sont tenues de justifier, lors du dépôt de leur offre, qu'elles sont habilitées, par le jugement prononçant leur placement dans cette situation, à poursuivre leurs activités pendant la durée d'exécution du marché. </w:t>
      </w:r>
    </w:p>
    <w:p>
      <w:pPr/>
      <w:r>
        <w:rPr>
          <w:b w:val="1"/>
          <w:bCs w:val="1"/>
        </w:rPr>
        <w:t xml:space="preserve">2.</w:t>
      </w:r>
    </w:p>
    <w:p>
      <w:pPr/>
      <w:r>
        <w:rPr/>
        <w:t xml:space="preserve"> Dans l'hypothèse où l'entreprise candidate à l'attribution d'un marché public a été placée en redressement judiciaire après la date limite fixée pour le dépôt des offres, elle doit en informer sans délai le pouvoir adjudicateur, lequel doit alors vérifier si l'entreprise est autorisée à poursuivre son activité au-delà de la durée d'exécution du marché et apprécier si sa candidature reste recevable. Dans la négative, le pouvoir adjudicateur ne peut poursuivre la procédure avec cette société. </w:t>
      </w:r>
    </w:p>
    <w:p>
      <w:pPr/>
      <w:r>
        <w:rPr>
          <w:b w:val="1"/>
          <w:bCs w:val="1"/>
        </w:rPr>
        <w:t xml:space="preserve">3.</w:t>
      </w:r>
    </w:p>
    <w:p>
      <w:pPr/>
      <w:r>
        <w:rPr/>
        <w:t xml:space="preserve"> Lorsqu'il est soutenu devant lui que le placement en redressement judiciaire de l'entreprise, y compris lorsqu'il est intervenu après le dépôt de son offre, affecte la recevabilité de sa candidature, il appartient au juge d'apprécier si cette candidature est recevable et d'annuler, le cas échéant, la procédure au terme de laquelle l'offre de l'entreprise aurait été retenue par le pouvoir adjudicateur (CE, 21 octobre 2019,</w:t>
      </w:r>
    </w:p>
    <w:p>
      <w:pPr/>
      <w:r>
        <w:rPr>
          <w:i w:val="1"/>
          <w:iCs w:val="1"/>
        </w:rPr>
        <w:t xml:space="preserve"> société Ateliers Bois</w:t>
      </w:r>
    </w:p>
    <w:p>
      <w:pPr/>
      <w:r>
        <w:rPr/>
        <w:t xml:space="preserve">, n° 416616).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2026-03-10T00:37:19+01:00</dcterms:created>
  <dcterms:modified xsi:type="dcterms:W3CDTF">2026-03-10T00:37:19+01:00</dcterms:modified>
</cp:coreProperties>
</file>

<file path=docProps/custom.xml><?xml version="1.0" encoding="utf-8"?>
<Properties xmlns="http://schemas.openxmlformats.org/officeDocument/2006/custom-properties" xmlns:vt="http://schemas.openxmlformats.org/officeDocument/2006/docPropsVTypes"/>
</file>