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Personne publique candidate. Nécessité d’un intérêt public local (non). Prise en compte de l’ensemble de ses coûts pour la détermination de son offre (oui)</w:t>
      </w:r>
    </w:p>
    <w:p>
      <w:pPr>
        <w:pStyle w:val="Heading2"/>
      </w:pPr>
      <w:r>
        <w:rPr/>
        <w:t xml:space="preserve">Revue - Marchés Publics</w:t>
      </w:r>
    </w:p>
    <w:p>
      <w:pPr>
        <w:pStyle w:val="Heading3"/>
      </w:pPr>
      <w:r>
        <w:rPr/>
        <w:t xml:space="preserve">Source - Jurisprudence</w:t>
      </w:r>
    </w:p>
    <w:p/>
    <w:p>
      <w:pPr/>
      <w:r>
        <w:rPr>
          <w:b w:val="1"/>
          <w:bCs w:val="1"/>
        </w:rPr>
        <w:t xml:space="preserve">Intérêt public local.</w:t>
      </w:r>
    </w:p>
    <w:p>
      <w:pPr/>
      <w:r>
        <w:rPr/>
        <w:t xml:space="preserve"> La candidature d'un établissement public à un contrat de concession n'est pas soumise à la condition de l'existence d'un intérêt public local. Le moyen tiré de ce que cette candidature n'est pas justifiée par un tel intérêt est donc inopérant. </w:t>
      </w:r>
    </w:p>
    <w:p>
      <w:pPr/>
      <w:r>
        <w:rPr>
          <w:b w:val="1"/>
          <w:bCs w:val="1"/>
        </w:rPr>
        <w:t xml:space="preserve">Coûts. </w:t>
      </w:r>
    </w:p>
    <w:p>
      <w:pPr/>
      <w:r>
        <w:rPr/>
        <w:t xml:space="preserve">Lorsqu'une personne publique est candidate à l'attribution d'un contrat de concession, il appartient à l'autorité concédante, dès lors que l'équilibre économique de l'offre de cette personne publique diffère substantiellement de celui des offres des autres candidats, de s'assurer, en demandant la production des documents nécessaires, que l'ensemble des coûts directs et indirects a été pris en compte pour la détermination de cette offre, afin que ne soient pas faussées les conditions de la concurrence. Il incombe au juge du référé précontractuel, saisi d'un moyen en ce sens, de vérifier que le contrat n'a pas été attribué à une personne publique ayant présenté une offre qui, faute de prendre en compte l'ensemble des coûts exposés, a faussé les conditions de la concurrence (CE, 18 septembre 2019, </w:t>
      </w:r>
    </w:p>
    <w:p>
      <w:pPr/>
      <w:r>
        <w:rPr>
          <w:i w:val="1"/>
          <w:iCs w:val="1"/>
        </w:rPr>
        <w:t xml:space="preserve">société des eaux de Corse</w:t>
      </w:r>
    </w:p>
    <w:p>
      <w:pPr/>
      <w:r>
        <w:rPr/>
        <w:t xml:space="preserve">, n° 430368).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2026-03-10T00:39:52+01:00</dcterms:created>
  <dcterms:modified xsi:type="dcterms:W3CDTF">2026-03-10T00:39:52+01:00</dcterms:modified>
</cp:coreProperties>
</file>

<file path=docProps/custom.xml><?xml version="1.0" encoding="utf-8"?>
<Properties xmlns="http://schemas.openxmlformats.org/officeDocument/2006/custom-properties" xmlns:vt="http://schemas.openxmlformats.org/officeDocument/2006/docPropsVTypes"/>
</file>