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Rapport sur l'état de la collectivité (art. 33 de la loi n° 84-53). Liste des indicateurs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 dispositions de l'article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 n° 97-443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du 25 avril 1997, la liste des informations devant figurer dans le rapport sur l'état de la collectivité prévu à </w:t>
      </w:r>
    </w:p>
    <w:p>
      <w:pPr/>
      <w:hyperlink r:id="rId7" w:history="1">
        <w:r>
          <w:rPr/>
          <w:t xml:space="preserve">l'article 33</w:t>
        </w:r>
      </w:hyperlink>
    </w:p>
    <w:p>
      <w:pPr/>
      <w:r>
        <w:rPr/>
        <w:t xml:space="preserve"> de la loi du 26 janvier 1984 est actualisée par un arrêté du 12 août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%3Djorftext000000320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2026-06-12T15:50:31+02:00</dcterms:created>
  <dcterms:modified xsi:type="dcterms:W3CDTF">2026-06-12T15:50:31+02:00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