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et sols pollués. Guide à l'attention des collectivités</w:t>
      </w:r>
    </w:p>
    <w:p>
      <w:pPr>
        <w:pStyle w:val="Heading2"/>
      </w:pPr>
      <w:r>
        <w:rPr/>
        <w:t xml:space="preserve">Revue - Vie Communale</w:t>
      </w:r>
    </w:p>
    <w:p>
      <w:pPr>
        <w:pStyle w:val="Heading3"/>
      </w:pPr>
      <w:r>
        <w:rPr/>
        <w:t xml:space="preserve">Source - Guide</w:t>
      </w:r>
    </w:p>
    <w:p/>
    <w:p>
      <w:pPr/>
      <w:r>
        <w:rPr>
          <w:color w:val="32323A"/>
        </w:rPr>
        <w:t xml:space="preserve">Le ministère de la Transition écologique et solidaire vient de mettre en ligne un </w:t>
      </w:r>
    </w:p>
    <w:p>
      <w:pPr/>
      <w:r>
        <w:rPr/>
        <w:t xml:space="preserve">guide méthodologique</w:t>
      </w:r>
    </w:p>
    <w:p>
      <w:pPr/>
      <w:r>
        <w:rPr>
          <w:color w:val="32323A"/>
        </w:rPr>
        <w:t xml:space="preserve"> relatif aux secteurs d’information sur les sols (SIS) et à la carte des anciens sites industriels et activités de service (Casias). Ce guide s’adresse aux collectivités territoriales confrontées aux questions les plus concrètes lors de la mise en place des listes de SIS ainsi qu’à leur intégration dans les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2026-04-25T03:32:12+02:00</dcterms:created>
  <dcterms:modified xsi:type="dcterms:W3CDTF">2026-04-25T03:32:12+02:00</dcterms:modified>
</cp:coreProperties>
</file>

<file path=docProps/custom.xml><?xml version="1.0" encoding="utf-8"?>
<Properties xmlns="http://schemas.openxmlformats.org/officeDocument/2006/custom-properties" xmlns:vt="http://schemas.openxmlformats.org/officeDocument/2006/docPropsVTypes"/>
</file>