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d'une cheminée sur un bâtiment existant</w:t>
      </w:r>
    </w:p>
    <w:p>
      <w:pPr>
        <w:pStyle w:val="Heading2"/>
      </w:pPr>
      <w:r>
        <w:rPr/>
        <w:t xml:space="preserve">Revue - Urbanisme</w:t>
      </w:r>
    </w:p>
    <w:p>
      <w:pPr>
        <w:pStyle w:val="Heading3"/>
      </w:pPr>
      <w:r>
        <w:rPr/>
        <w:t xml:space="preserve">Source - Réponses ministérielles</w:t>
      </w:r>
    </w:p>
    <w:p/>
    <w:p>
      <w:pPr/>
      <w:r>
        <w:rPr/>
        <w:t xml:space="preserve">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réalisation, sur un bâtiment existant, d'une cheminée de 5 mètres de hauteur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23.03.2017, question n° 23521, p. 1221).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2026-04-24T20:44:17+02:00</dcterms:created>
  <dcterms:modified xsi:type="dcterms:W3CDTF">2026-04-24T20:44:17+02:00</dcterms:modified>
</cp:coreProperties>
</file>

<file path=docProps/custom.xml><?xml version="1.0" encoding="utf-8"?>
<Properties xmlns="http://schemas.openxmlformats.org/officeDocument/2006/custom-properties" xmlns:vt="http://schemas.openxmlformats.org/officeDocument/2006/docPropsVTypes"/>
</file>