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correspondant incendie et secours</w:t>
      </w:r>
    </w:p>
    <w:p>
      <w:pPr>
        <w:pStyle w:val="Heading3"/>
      </w:pPr>
      <w:r>
        <w:rPr/>
        <w:t xml:space="preserve">Source - Commentaire</w:t>
      </w:r>
    </w:p>
    <w:p/>
    <w:p>
      <w:pPr/>
      <w:hyperlink r:id="rId7" w:history="1">
        <w:r>
          <w:rPr/>
          <w:t xml:space="preserve">L’article 13</w:t>
        </w:r>
      </w:hyperlink>
    </w:p>
    <w:p>
      <w:pPr>
        <w:jc w:val="both"/>
      </w:pPr>
      <w:r>
        <w:rPr/>
        <w:t xml:space="preserve"> de </w:t>
      </w:r>
    </w:p>
    <w:p>
      <w:pPr/>
      <w:hyperlink r:id="rId8" w:history="1">
        <w:r>
          <w:rPr/>
          <w:t xml:space="preserve">la loi n° 2021-1520</w:t>
        </w:r>
      </w:hyperlink>
    </w:p>
    <w:p>
      <w:pPr>
        <w:jc w:val="both"/>
      </w:pPr>
      <w:r>
        <w:rPr/>
        <w:t xml:space="preserve"> du 25 novembre 2021 visant à consolider notre modèle de sécurité civile et valoriser le volontariat des sapeurs-pompiers et les sapeurs-pompiers professionnels oblige les communes à désigner une personne référente en matière d’incendie et de secours au sein du conseil municipal. </w:t>
      </w:r>
    </w:p>
    <w:p>
      <w:pPr/>
      <w:hyperlink r:id="rId9" w:history="1">
        <w:r>
          <w:rPr/>
          <w:t xml:space="preserve">Le décret n° 2022-1091</w:t>
        </w:r>
      </w:hyperlink>
    </w:p>
    <w:p>
      <w:pPr>
        <w:jc w:val="both"/>
      </w:pPr>
      <w:r>
        <w:rPr/>
        <w:t xml:space="preserve"> du 29 juillet 2022 détermine les conditions et les modalités de création et d’exercice de cette nouvelle fonction en créant </w:t>
      </w:r>
    </w:p>
    <w:p>
      <w:pPr/>
      <w:hyperlink r:id="rId10" w:history="1">
        <w:r>
          <w:rPr/>
          <w:t xml:space="preserve">le nouvel article D 731-14</w:t>
        </w:r>
      </w:hyperlink>
    </w:p>
    <w:p>
      <w:pPr>
        <w:jc w:val="both"/>
      </w:pPr>
      <w:r>
        <w:rPr/>
        <w:t xml:space="preserve"> du code de la sécurité intérieure.</w:t>
      </w:r>
    </w:p>
    <w:p/>
    <w:p>
      <w:pPr>
        <w:jc w:val="both"/>
      </w:pPr>
      <w:r>
        <w:rPr/>
        <w:t xml:space="preserve"> </w:t>
      </w:r>
    </w:p>
    <w:p/>
    <w:p>
      <w:pPr>
        <w:jc w:val="both"/>
      </w:pPr>
      <w:r>
        <w:rPr/>
        <w:t xml:space="preserve"> </w:t>
      </w:r>
    </w:p>
    <w:p>
      <w:pPr>
        <w:jc w:val="both"/>
      </w:pPr>
      <w:r>
        <w:rPr>
          <w:b w:val="1"/>
          <w:bCs w:val="1"/>
        </w:rPr>
        <w:t xml:space="preserve">I - Désignation du référent incendie et secours </w:t>
      </w:r>
    </w:p>
    <w:p/>
    <w:p>
      <w:pPr>
        <w:jc w:val="both"/>
      </w:pPr>
      <w:r>
        <w:rPr/>
        <w:t xml:space="preserve"> A défaut de désignation d’un adjoint au maire ou d’un conseiller municipal chargé des questions de sécurité civile, le correspondant incendie et secours est désigné par le maire parmi les adjoints ou les conseillers municipaux (art. D 731-14 du code de la sécurité intérieure). </w:t>
      </w:r>
    </w:p>
    <w:p/>
    <w:p>
      <w:pPr>
        <w:jc w:val="both"/>
      </w:pPr>
      <w:r>
        <w:rPr/>
        <w:t xml:space="preserve"> Autrement dit, il existe deux possibilités : </w:t>
      </w:r>
    </w:p>
    <w:p/>
    <w:p>
      <w:pPr>
        <w:jc w:val="both"/>
      </w:pPr>
      <w:r>
        <w:rPr/>
        <w:t xml:space="preserve"> - le maire a délégué par arrêté à un adjoint ou à un conseiller les questions de sécurité civile. Dans ce cas, nul besoin de désigner en plus un correspondant incendie et secours ;</w:t>
      </w:r>
    </w:p>
    <w:p/>
    <w:p>
      <w:pPr>
        <w:jc w:val="both"/>
      </w:pPr>
      <w:r>
        <w:rPr/>
        <w:t xml:space="preserve">- le maire n’a pas délégué à un adjoint ou à un conseiller les questions de sécurité civile et, dans ce cas, il doit nommer un correspondant incendie et secours. </w:t>
      </w:r>
    </w:p>
    <w:p/>
    <w:p>
      <w:pPr>
        <w:jc w:val="both"/>
      </w:pPr>
      <w:r>
        <w:rPr/>
        <w:t xml:space="preserve"> </w:t>
      </w:r>
    </w:p>
    <w:p>
      <w:pPr>
        <w:jc w:val="both"/>
      </w:pPr>
      <w:r>
        <w:rPr>
          <w:b w:val="1"/>
          <w:bCs w:val="1"/>
        </w:rPr>
        <w:t xml:space="preserve">Modalité de désignation du correspondant.</w:t>
      </w:r>
    </w:p>
    <w:p>
      <w:pPr>
        <w:jc w:val="both"/>
      </w:pPr>
      <w:r>
        <w:rPr/>
        <w:t xml:space="preserve"> S’agissant d’une compétence du maire, il ne fait aucun doute que la désignation n’a pas à être faite par délibération. </w:t>
      </w:r>
    </w:p>
    <w:p/>
    <w:p>
      <w:pPr>
        <w:jc w:val="both"/>
      </w:pPr>
      <w:r>
        <w:rPr/>
        <w:t xml:space="preserve"> </w:t>
      </w:r>
    </w:p>
    <w:p>
      <w:pPr>
        <w:jc w:val="both"/>
      </w:pPr>
      <w:r>
        <w:rPr>
          <w:b w:val="1"/>
          <w:bCs w:val="1"/>
          <w:i w:val="1"/>
          <w:iCs w:val="1"/>
        </w:rPr>
        <w:t xml:space="preserve">NB : </w:t>
      </w:r>
    </w:p>
    <w:p>
      <w:pPr>
        <w:jc w:val="both"/>
      </w:pPr>
      <w:r>
        <w:rPr>
          <w:i w:val="1"/>
          <w:iCs w:val="1"/>
        </w:rPr>
        <w:t xml:space="preserve">afin de conserver une trace de la décision prise, il semble préférable de prendre un arrêté (même si cela ne semble pas obligatoire). </w:t>
      </w:r>
    </w:p>
    <w:p/>
    <w:p/>
    <w:p/>
    <w:p>
      <w:pPr>
        <w:jc w:val="both"/>
      </w:pPr>
      <w:r>
        <w:rPr/>
        <w:t xml:space="preserve"> </w:t>
      </w:r>
    </w:p>
    <w:p>
      <w:pPr>
        <w:jc w:val="both"/>
      </w:pPr>
      <w:r>
        <w:rPr>
          <w:b w:val="1"/>
          <w:bCs w:val="1"/>
        </w:rPr>
        <w:t xml:space="preserve">Date de désignation pour le mandat 2020-2026.</w:t>
      </w:r>
    </w:p>
    <w:p>
      <w:pPr>
        <w:jc w:val="both"/>
      </w:pPr>
      <w:r>
        <w:rPr/>
        <w:t xml:space="preserve"> Pour les mandats en cours, le maire désigne le correspondant incendie et secours dans un délai de 3 mois à compter de l’entrée en vigueur du décret, c’est-à-dire au plus tard le 1</w:t>
      </w:r>
    </w:p>
    <w:p>
      <w:pPr>
        <w:jc w:val="both"/>
      </w:pPr>
      <w:r>
        <w:rPr>
          <w:vertAlign w:val="superscript"/>
        </w:rPr>
        <w:t xml:space="preserve">er</w:t>
      </w:r>
    </w:p>
    <w:p>
      <w:pPr>
        <w:jc w:val="both"/>
      </w:pPr>
      <w:r>
        <w:rPr/>
        <w:t xml:space="preserve"> novembre 2022 (</w:t>
      </w:r>
    </w:p>
    <w:p>
      <w:pPr/>
      <w:hyperlink r:id="rId11" w:history="1">
        <w:r>
          <w:rPr/>
          <w:t xml:space="preserve">art. 2</w:t>
        </w:r>
      </w:hyperlink>
    </w:p>
    <w:p>
      <w:pPr>
        <w:jc w:val="both"/>
      </w:pPr>
      <w:r>
        <w:rPr/>
        <w:t xml:space="preserve"> du décret n° 2022-1091 du 29 juillet 2022). </w:t>
      </w:r>
    </w:p>
    <w:p/>
    <w:p>
      <w:pPr>
        <w:jc w:val="both"/>
      </w:pPr>
      <w:r>
        <w:rPr/>
        <w:t xml:space="preserve"> Pour le prochain mandat, la désignation devra avoir lieu dans les 6 mois qui suivent l’installation du conseil municipal (art. D 731-14).</w:t>
      </w:r>
    </w:p>
    <w:p/>
    <w:p>
      <w:pPr>
        <w:jc w:val="both"/>
      </w:pPr>
      <w:r>
        <w:rPr/>
        <w:t xml:space="preserve"> </w:t>
      </w:r>
    </w:p>
    <w:p>
      <w:pPr>
        <w:jc w:val="both"/>
      </w:pPr>
      <w:r>
        <w:rPr>
          <w:b w:val="1"/>
          <w:bCs w:val="1"/>
        </w:rPr>
        <w:t xml:space="preserve">Vacance de la fonction.</w:t>
      </w:r>
    </w:p>
    <w:p>
      <w:pPr>
        <w:jc w:val="both"/>
      </w:pPr>
      <w:r>
        <w:rPr/>
        <w:t xml:space="preserve"> En cas de vacance de la fonction de correspondant incendie et secours, la désignation intervient lors de la première réunion du conseil municipal qui suit cette vacance (art. D 731-14).</w:t>
      </w:r>
    </w:p>
    <w:p/>
    <w:p>
      <w:pPr>
        <w:jc w:val="both"/>
      </w:pPr>
      <w:r>
        <w:rPr/>
        <w:t xml:space="preserve"> </w:t>
      </w:r>
    </w:p>
    <w:p>
      <w:pPr>
        <w:jc w:val="both"/>
      </w:pPr>
      <w:r>
        <w:rPr>
          <w:b w:val="1"/>
          <w:bCs w:val="1"/>
        </w:rPr>
        <w:t xml:space="preserve">Communication de l’identité du correspondant.</w:t>
      </w:r>
    </w:p>
    <w:p>
      <w:pPr>
        <w:jc w:val="both"/>
      </w:pPr>
      <w:r>
        <w:rPr/>
        <w:t xml:space="preserve"> Le maire communique le nom du correspondant incendie et secours au préfet et au président du conseil d’administration du service d’incendie et de secours (art. D 731-14).</w:t>
      </w:r>
    </w:p>
    <w:p/>
    <w:p>
      <w:pPr>
        <w:jc w:val="both"/>
      </w:pPr>
      <w:r>
        <w:rPr/>
        <w:t xml:space="preserve"> Si un adjoint ou un conseiller est délégué par le maire en matière de sécurité civile, il est opportun de communiquer aussi son nom de la même manière aux autorités compétentes. </w:t>
      </w:r>
    </w:p>
    <w:p/>
    <w:p>
      <w:pPr>
        <w:jc w:val="both"/>
      </w:pPr>
      <w:r>
        <w:rPr/>
        <w:t xml:space="preserve"> </w:t>
      </w:r>
    </w:p>
    <w:p/>
    <w:p>
      <w:pPr>
        <w:jc w:val="both"/>
      </w:pPr>
      <w:r>
        <w:rPr/>
        <w:t xml:space="preserve"> </w:t>
      </w:r>
    </w:p>
    <w:p>
      <w:pPr>
        <w:jc w:val="both"/>
      </w:pPr>
      <w:r>
        <w:rPr>
          <w:b w:val="1"/>
          <w:bCs w:val="1"/>
        </w:rPr>
        <w:t xml:space="preserve">II - Fonctions du correspondant incendie et secours</w:t>
      </w:r>
    </w:p>
    <w:p/>
    <w:p>
      <w:pPr>
        <w:jc w:val="both"/>
      </w:pPr>
      <w:r>
        <w:rPr/>
        <w:t xml:space="preserve"> </w:t>
      </w:r>
    </w:p>
    <w:p>
      <w:pPr>
        <w:jc w:val="both"/>
      </w:pPr>
      <w:r>
        <w:rPr>
          <w:b w:val="1"/>
          <w:bCs w:val="1"/>
        </w:rPr>
        <w:t xml:space="preserve">Plan communal de sauvegarde.</w:t>
      </w:r>
    </w:p>
    <w:p>
      <w:pPr>
        <w:jc w:val="both"/>
      </w:pPr>
      <w:r>
        <w:rPr/>
        <w:t xml:space="preserve"> La mise en place, l’évaluation régulière et les éventuelles révisions du plan communal de sauvegarde peuvent être assurées par un adjoint au maire ou un conseiller municipal chargé des questions de sécurité civile désigné par le maire ou, à défaut, par le correspondant incendie et secours (</w:t>
      </w:r>
    </w:p>
    <w:p>
      <w:pPr/>
      <w:hyperlink r:id="rId12" w:history="1">
        <w:r>
          <w:rPr/>
          <w:t xml:space="preserve">art. L 731-3</w:t>
        </w:r>
      </w:hyperlink>
    </w:p>
    <w:p>
      <w:pPr>
        <w:jc w:val="both"/>
      </w:pPr>
      <w:r>
        <w:rPr/>
        <w:t xml:space="preserve"> du code de la sécurité intérieure).</w:t>
      </w:r>
    </w:p>
    <w:p/>
    <w:p>
      <w:pPr>
        <w:jc w:val="both"/>
      </w:pPr>
      <w:r>
        <w:rPr/>
        <w:t xml:space="preserve"> </w:t>
      </w:r>
    </w:p>
    <w:p>
      <w:pPr>
        <w:jc w:val="both"/>
      </w:pPr>
      <w:r>
        <w:rPr>
          <w:b w:val="1"/>
          <w:bCs w:val="1"/>
        </w:rPr>
        <w:t xml:space="preserve">Rôle du correspondant incendie et secours. </w:t>
      </w:r>
    </w:p>
    <w:p>
      <w:pPr>
        <w:jc w:val="both"/>
      </w:pPr>
      <w:r>
        <w:rPr/>
        <w:t xml:space="preserve">Le correspondant incendie et secours est l’interlocuteur privilégié du service départemental ou territorial d’incendie et de secours (SDIS) dans la commune sur les questions relatives à la prévention, la protection et la lutte contre les incendies. Il a pour missions l’information et la sensibilisation du conseil municipal et des habitants de la commune sur l’ensemble des questions relatives à la prévention et à l’évaluation des risques de sécurité civile, à la préparation des mesures de sauvegarde, à l’organisation des moyens de secours, à la protection des personnes, des biens et de l’environnement et aux secours et soins d’urgence aux personnes victimes d’accidents, de sinistres ou de catastrophes ainsi qu’à leur évacuation (</w:t>
      </w:r>
    </w:p>
    <w:p>
      <w:pPr/>
      <w:hyperlink r:id="rId13" w:history="1">
        <w:r>
          <w:rPr/>
          <w:t xml:space="preserve">art. 13</w:t>
        </w:r>
      </w:hyperlink>
    </w:p>
    <w:p>
      <w:pPr>
        <w:jc w:val="both"/>
      </w:pPr>
      <w:r>
        <w:rPr/>
        <w:t xml:space="preserve"> de la loi n° 2021-1520 du 25 novembre 2021).</w:t>
      </w:r>
    </w:p>
    <w:p/>
    <w:p>
      <w:pPr>
        <w:jc w:val="both"/>
      </w:pPr>
      <w:r>
        <w:rPr/>
        <w:t xml:space="preserve"> </w:t>
      </w:r>
    </w:p>
    <w:p>
      <w:pPr>
        <w:jc w:val="both"/>
      </w:pPr>
      <w:r>
        <w:rPr>
          <w:b w:val="1"/>
          <w:bCs w:val="1"/>
        </w:rPr>
        <w:t xml:space="preserve">Etendue de la mission de correspondant incendie et secours.</w:t>
      </w:r>
    </w:p>
    <w:p>
      <w:pPr>
        <w:jc w:val="both"/>
      </w:pPr>
      <w:r>
        <w:rPr/>
        <w:t xml:space="preserve"> Dans le cadre de ses missions d’information et de sensibilisation des habitants et du conseil municipal, le correspondant incendie et secours peut, sous l’autorité du maire :</w:t>
      </w:r>
    </w:p>
    <w:p/>
    <w:p>
      <w:pPr>
        <w:jc w:val="both"/>
      </w:pPr>
      <w:r>
        <w:rPr/>
        <w:t xml:space="preserve"> - participer à l’élaboration et la modification des arrêtés, conventions et documents opérationnels, administratifs et techniques du service local d’incendie et de secours qui relève, le cas échant, de la commune ;</w:t>
      </w:r>
    </w:p>
    <w:p/>
    <w:p>
      <w:pPr>
        <w:jc w:val="both"/>
      </w:pPr>
      <w:r>
        <w:rPr/>
        <w:t xml:space="preserve">- concourir à la mise en œuvre des actions relatives à l’information et à la sensibilisation des habitants de la commune aux risques majeurs et aux mesures de sauvegarde ;</w:t>
      </w:r>
    </w:p>
    <w:p/>
    <w:p>
      <w:pPr>
        <w:jc w:val="both"/>
      </w:pPr>
      <w:r>
        <w:rPr/>
        <w:t xml:space="preserve">- concourir à la mise en œuvre par la commune de ses obligations de planification et d’information préventive ;</w:t>
      </w:r>
    </w:p>
    <w:p/>
    <w:p>
      <w:pPr>
        <w:jc w:val="both"/>
      </w:pPr>
      <w:r>
        <w:rPr/>
        <w:t xml:space="preserve">- concourir à la définition et à la gestion de la défense extérieure contre l’incendie de la commune (art. D 731-14).</w:t>
      </w:r>
    </w:p>
    <w:p/>
    <w:p>
      <w:pPr>
        <w:jc w:val="both"/>
      </w:pPr>
      <w:r>
        <w:rPr/>
        <w:t xml:space="preserve"> </w:t>
      </w:r>
    </w:p>
    <w:p>
      <w:pPr>
        <w:jc w:val="both"/>
      </w:pPr>
      <w:r>
        <w:rPr>
          <w:b w:val="1"/>
          <w:bCs w:val="1"/>
        </w:rPr>
        <w:t xml:space="preserve">Information du conseil.</w:t>
      </w:r>
    </w:p>
    <w:p>
      <w:pPr>
        <w:jc w:val="both"/>
      </w:pPr>
      <w:r>
        <w:rPr/>
        <w:t xml:space="preserve"> Le correspondant incendie et secours informe périodiquement le conseil municipal des actions qu’il mène dans son domaine de compétence (art. D 731-14). </w:t>
      </w:r>
    </w:p>
    <w:p/>
    <w:p>
      <w:pPr>
        <w:jc w:val="both"/>
      </w:pPr>
      <w:r>
        <w:rPr/>
        <w:t xml:space="preserve"> </w:t>
      </w:r>
    </w:p>
    <w:p>
      <w:pPr>
        <w:jc w:val="both"/>
      </w:pPr>
      <w:r>
        <w:rPr>
          <w:b w:val="1"/>
          <w:bCs w:val="1"/>
        </w:rPr>
        <w:t xml:space="preserve">Rémunération. </w:t>
      </w:r>
    </w:p>
    <w:p>
      <w:pPr>
        <w:jc w:val="both"/>
      </w:pPr>
      <w:r>
        <w:rPr/>
        <w:t xml:space="preserve">La fonction de correspondant incendie et secours n’ouvre droit à aucune rémunération supplémentaire (</w:t>
      </w:r>
    </w:p>
    <w:p>
      <w:pPr/>
      <w:hyperlink r:id="rId13" w:history="1">
        <w:r>
          <w:rPr/>
          <w:t xml:space="preserve">art. 13</w:t>
        </w:r>
      </w:hyperlink>
    </w:p>
    <w:p>
      <w:pPr>
        <w:jc w:val="both"/>
      </w:pPr>
      <w:r>
        <w:rPr/>
        <w:t xml:space="preserve"> de la loi n° 2021-1520 du 25 novembre 2021). </w:t>
      </w:r>
    </w:p>
    <w:p/>
    <w:p>
      <w:pPr>
        <w:jc w:val="both"/>
      </w:pPr>
      <w:r>
        <w:rPr/>
        <w:t xml:space="preserve"> </w:t>
      </w:r>
    </w:p>
    <w:p>
      <w:pPr>
        <w:numPr>
          <w:ilvl w:val="0"/>
          <w:numId w:val="4"/>
        </w:numPr>
      </w:pPr>
      <w:hyperlink r:id="rId14" w:history="1">
        <w:r>
          <w:rPr/>
          <w:t xml:space="preserve">Arrêté de désignation d’un correspondant incendie et secours</w:t>
        </w:r>
      </w:hyperlink>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10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 Id="rId8" Type="http://schemas.openxmlformats.org/officeDocument/2006/relationships/hyperlink" Target="https://www.legifrance.gouv.fr/jorf/id/JORFTEXT000044367862" TargetMode="External"/><Relationship Id="rId9" Type="http://schemas.openxmlformats.org/officeDocument/2006/relationships/hyperlink" Target="https://www.legifrance.gouv.fr/jorf/id/JORFTEXT000046114719" TargetMode="External"/><Relationship Id="rId10" Type="http://schemas.openxmlformats.org/officeDocument/2006/relationships/hyperlink" Target="https://www.legifrance.gouv.fr/codes/article_lc/LEGIARTI000046119852" TargetMode="External"/><Relationship Id="rId11" Type="http://schemas.openxmlformats.org/officeDocument/2006/relationships/hyperlink" Target="https://www.legifrance.gouv.fr/loda/article_lc/LEGIARTI000046119333" TargetMode="External"/><Relationship Id="rId12" Type="http://schemas.openxmlformats.org/officeDocument/2006/relationships/hyperlink" Target="https://www.legifrance.gouv.fr/codes/article_lc/LEGIARTI000044375292" TargetMode="External"/><Relationship Id="rId13" Type="http://schemas.openxmlformats.org/officeDocument/2006/relationships/hyperlink" Target="https://www.legifrance.gouv.fr/eli/loi/2021/11/25/INTX2113731L/jo/article_13" TargetMode="External"/><Relationship Id="rId14" Type="http://schemas.openxmlformats.org/officeDocument/2006/relationships/hyperlink" Target="/bases-de-donnees-juridiques/vie-communale?section=21199&amp;nid=13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2026-01-22T19:41:24+01:00</dcterms:created>
  <dcterms:modified xsi:type="dcterms:W3CDTF">2026-01-22T19:41:24+01:00</dcterms:modified>
</cp:coreProperties>
</file>

<file path=docProps/custom.xml><?xml version="1.0" encoding="utf-8"?>
<Properties xmlns="http://schemas.openxmlformats.org/officeDocument/2006/custom-properties" xmlns:vt="http://schemas.openxmlformats.org/officeDocument/2006/docPropsVTypes"/>
</file>